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574" w:rsidRPr="00E31F59" w:rsidRDefault="004D4574" w:rsidP="00E31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6"/>
          <w:szCs w:val="36"/>
        </w:rPr>
      </w:pPr>
      <w:r w:rsidRPr="00E31F59">
        <w:rPr>
          <w:b/>
          <w:sz w:val="36"/>
          <w:szCs w:val="36"/>
        </w:rPr>
        <w:t>Fremdwörter</w:t>
      </w:r>
    </w:p>
    <w:p w:rsidR="004D4574" w:rsidRPr="00E31F59" w:rsidRDefault="004D4574" w:rsidP="004D4574">
      <w:pPr>
        <w:jc w:val="center"/>
        <w:rPr>
          <w:sz w:val="28"/>
          <w:szCs w:val="28"/>
          <w:u w:val="single"/>
        </w:rPr>
      </w:pPr>
    </w:p>
    <w:p w:rsidR="004A507E" w:rsidRPr="00E31F59" w:rsidRDefault="004A507E" w:rsidP="004A507E">
      <w:pPr>
        <w:jc w:val="both"/>
        <w:rPr>
          <w:b/>
          <w:sz w:val="28"/>
          <w:szCs w:val="28"/>
        </w:rPr>
      </w:pPr>
      <w:r w:rsidRPr="00E31F59">
        <w:rPr>
          <w:b/>
          <w:sz w:val="28"/>
          <w:szCs w:val="28"/>
        </w:rPr>
        <w:t>Aufgaben</w:t>
      </w:r>
      <w:r w:rsidRPr="00E31F59">
        <w:rPr>
          <w:b/>
          <w:sz w:val="28"/>
          <w:szCs w:val="28"/>
        </w:rPr>
        <w:tab/>
      </w:r>
    </w:p>
    <w:p w:rsidR="004A507E" w:rsidRPr="00E31F59" w:rsidRDefault="004A507E" w:rsidP="004A507E">
      <w:pPr>
        <w:jc w:val="both"/>
        <w:rPr>
          <w:b/>
          <w:sz w:val="28"/>
          <w:szCs w:val="28"/>
        </w:rPr>
      </w:pPr>
    </w:p>
    <w:p w:rsidR="004A507E" w:rsidRPr="004A507E" w:rsidRDefault="004A507E" w:rsidP="004A5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  <w:sz w:val="28"/>
          <w:szCs w:val="28"/>
        </w:rPr>
      </w:pPr>
      <w:r w:rsidRPr="004A507E">
        <w:rPr>
          <w:b/>
          <w:sz w:val="28"/>
          <w:szCs w:val="28"/>
        </w:rPr>
        <w:t>1. Unterstreichen Sie alle Fremdwörter, die Sie finden können!</w:t>
      </w:r>
    </w:p>
    <w:p w:rsidR="004A507E" w:rsidRPr="00E31F59" w:rsidRDefault="004A507E" w:rsidP="004A507E">
      <w:pPr>
        <w:jc w:val="both"/>
        <w:rPr>
          <w:sz w:val="28"/>
          <w:szCs w:val="28"/>
        </w:rPr>
      </w:pPr>
    </w:p>
    <w:p w:rsidR="004A507E" w:rsidRPr="00E31F59" w:rsidRDefault="004A507E" w:rsidP="004A5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sz w:val="28"/>
          <w:szCs w:val="28"/>
        </w:rPr>
      </w:pPr>
      <w:r w:rsidRPr="004A507E">
        <w:rPr>
          <w:b/>
          <w:sz w:val="28"/>
          <w:szCs w:val="28"/>
        </w:rPr>
        <w:t>2. Zeichnen Sie die folgende Tabelle auf Ihren Block und füllen Sie sie aus! Tipp: Verwenden Sie das Blatt im Querformat!!</w:t>
      </w:r>
    </w:p>
    <w:p w:rsidR="004A507E" w:rsidRDefault="004A507E" w:rsidP="004A507E">
      <w:pPr>
        <w:jc w:val="both"/>
        <w:rPr>
          <w:sz w:val="28"/>
          <w:szCs w:val="28"/>
        </w:rPr>
      </w:pPr>
    </w:p>
    <w:p w:rsidR="004A507E" w:rsidRPr="00E31F59" w:rsidRDefault="004A507E" w:rsidP="004A507E">
      <w:pPr>
        <w:jc w:val="both"/>
        <w:rPr>
          <w:sz w:val="28"/>
          <w:szCs w:val="28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018"/>
        <w:gridCol w:w="3011"/>
        <w:gridCol w:w="3033"/>
      </w:tblGrid>
      <w:tr w:rsidR="004A507E" w:rsidRPr="00E31F59" w:rsidTr="0054748F">
        <w:tc>
          <w:tcPr>
            <w:tcW w:w="3070" w:type="dxa"/>
            <w:shd w:val="clear" w:color="auto" w:fill="D9D9D9" w:themeFill="background1" w:themeFillShade="D9"/>
          </w:tcPr>
          <w:p w:rsidR="004A507E" w:rsidRPr="004A507E" w:rsidRDefault="004A507E" w:rsidP="0054748F">
            <w:pPr>
              <w:jc w:val="both"/>
              <w:rPr>
                <w:b/>
                <w:sz w:val="28"/>
                <w:szCs w:val="28"/>
              </w:rPr>
            </w:pPr>
            <w:r w:rsidRPr="004A507E">
              <w:rPr>
                <w:b/>
                <w:sz w:val="28"/>
                <w:szCs w:val="28"/>
              </w:rPr>
              <w:t>Fremdwort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4A507E" w:rsidRPr="004A507E" w:rsidRDefault="004A507E" w:rsidP="0054748F">
            <w:pPr>
              <w:jc w:val="both"/>
              <w:rPr>
                <w:b/>
                <w:sz w:val="28"/>
                <w:szCs w:val="28"/>
              </w:rPr>
            </w:pPr>
            <w:r w:rsidRPr="004A507E">
              <w:rPr>
                <w:b/>
                <w:sz w:val="28"/>
                <w:szCs w:val="28"/>
              </w:rPr>
              <w:t>Herkunft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4A507E" w:rsidRPr="004A507E" w:rsidRDefault="004A507E" w:rsidP="0054748F">
            <w:pPr>
              <w:jc w:val="both"/>
              <w:rPr>
                <w:b/>
                <w:sz w:val="28"/>
                <w:szCs w:val="28"/>
              </w:rPr>
            </w:pPr>
            <w:r w:rsidRPr="004A507E">
              <w:rPr>
                <w:b/>
                <w:sz w:val="28"/>
                <w:szCs w:val="28"/>
              </w:rPr>
              <w:t>Umschreibung</w:t>
            </w:r>
          </w:p>
        </w:tc>
      </w:tr>
      <w:tr w:rsidR="004A507E" w:rsidRPr="00E31F59" w:rsidTr="0054748F">
        <w:tc>
          <w:tcPr>
            <w:tcW w:w="3070" w:type="dxa"/>
          </w:tcPr>
          <w:p w:rsidR="004A507E" w:rsidRPr="00E31F59" w:rsidRDefault="004A507E" w:rsidP="005474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4A507E" w:rsidRPr="00E31F59" w:rsidRDefault="004A507E" w:rsidP="005474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4A507E" w:rsidRPr="00E31F59" w:rsidRDefault="004A507E" w:rsidP="0054748F">
            <w:pPr>
              <w:jc w:val="both"/>
              <w:rPr>
                <w:sz w:val="28"/>
                <w:szCs w:val="28"/>
              </w:rPr>
            </w:pPr>
          </w:p>
        </w:tc>
      </w:tr>
      <w:tr w:rsidR="004A507E" w:rsidRPr="00E31F59" w:rsidTr="0054748F">
        <w:tc>
          <w:tcPr>
            <w:tcW w:w="3070" w:type="dxa"/>
          </w:tcPr>
          <w:p w:rsidR="004A507E" w:rsidRPr="00E31F59" w:rsidRDefault="004A507E" w:rsidP="005474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4A507E" w:rsidRPr="00E31F59" w:rsidRDefault="004A507E" w:rsidP="005474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4A507E" w:rsidRPr="00E31F59" w:rsidRDefault="004A507E" w:rsidP="0054748F">
            <w:pPr>
              <w:jc w:val="both"/>
              <w:rPr>
                <w:sz w:val="28"/>
                <w:szCs w:val="28"/>
              </w:rPr>
            </w:pPr>
          </w:p>
        </w:tc>
      </w:tr>
    </w:tbl>
    <w:p w:rsidR="004A507E" w:rsidRPr="00E31F59" w:rsidRDefault="004A507E" w:rsidP="004A507E">
      <w:pPr>
        <w:jc w:val="both"/>
        <w:rPr>
          <w:sz w:val="28"/>
          <w:szCs w:val="28"/>
        </w:rPr>
      </w:pPr>
    </w:p>
    <w:p w:rsidR="00D517A2" w:rsidRPr="00E31F59" w:rsidRDefault="00D517A2" w:rsidP="004D4574">
      <w:pPr>
        <w:spacing w:line="360" w:lineRule="auto"/>
        <w:jc w:val="both"/>
        <w:rPr>
          <w:sz w:val="28"/>
          <w:szCs w:val="28"/>
        </w:rPr>
      </w:pPr>
    </w:p>
    <w:p w:rsidR="00AC34DB" w:rsidRDefault="00C75B07" w:rsidP="004D4574">
      <w:pPr>
        <w:spacing w:line="360" w:lineRule="auto"/>
        <w:jc w:val="both"/>
        <w:rPr>
          <w:sz w:val="28"/>
          <w:szCs w:val="28"/>
        </w:rPr>
      </w:pPr>
      <w:r w:rsidRPr="00E31F59">
        <w:rPr>
          <w:sz w:val="28"/>
          <w:szCs w:val="28"/>
        </w:rPr>
        <w:t xml:space="preserve">Ein großes Event liegt uns in den kommenden Wochen bevor: die Fußballweltmeisterschaft. </w:t>
      </w:r>
      <w:r w:rsidR="004D4574" w:rsidRPr="00E31F59">
        <w:rPr>
          <w:sz w:val="28"/>
          <w:szCs w:val="28"/>
        </w:rPr>
        <w:t xml:space="preserve">Joachim Löw spricht von seiner Nationalelf voller Euphorie: „Meine Männer sind spitze!“ Der Coach schwärmt weiter: „Wir haben ein starkes Team mit sehr viel Charme und wollen eine tolle Weltmeisterschaft spielen.“ </w:t>
      </w:r>
    </w:p>
    <w:p w:rsidR="00E31F59" w:rsidRPr="00E31F59" w:rsidRDefault="00E31F59" w:rsidP="004D4574">
      <w:pPr>
        <w:spacing w:line="360" w:lineRule="auto"/>
        <w:jc w:val="both"/>
        <w:rPr>
          <w:sz w:val="28"/>
          <w:szCs w:val="28"/>
        </w:rPr>
      </w:pPr>
    </w:p>
    <w:p w:rsidR="004D4574" w:rsidRDefault="00EF4EB7" w:rsidP="004D4574">
      <w:pPr>
        <w:spacing w:line="360" w:lineRule="auto"/>
        <w:jc w:val="both"/>
        <w:rPr>
          <w:sz w:val="28"/>
          <w:szCs w:val="28"/>
        </w:rPr>
      </w:pPr>
      <w:r w:rsidRPr="00E31F59">
        <w:rPr>
          <w:sz w:val="28"/>
          <w:szCs w:val="28"/>
        </w:rPr>
        <w:t xml:space="preserve">Diese Aussage steht zur Diskussion. </w:t>
      </w:r>
      <w:r w:rsidR="004F63CE" w:rsidRPr="00E31F59">
        <w:rPr>
          <w:sz w:val="28"/>
          <w:szCs w:val="28"/>
        </w:rPr>
        <w:t>Ist sie nicht zu subjektiv</w:t>
      </w:r>
      <w:r w:rsidR="00C75B07" w:rsidRPr="00E31F59">
        <w:rPr>
          <w:sz w:val="28"/>
          <w:szCs w:val="28"/>
        </w:rPr>
        <w:t xml:space="preserve">? </w:t>
      </w:r>
      <w:r w:rsidR="00AC34DB" w:rsidRPr="00E31F59">
        <w:rPr>
          <w:sz w:val="28"/>
          <w:szCs w:val="28"/>
        </w:rPr>
        <w:t xml:space="preserve">Inwiefern </w:t>
      </w:r>
      <w:r w:rsidR="004F63CE" w:rsidRPr="00E31F59">
        <w:rPr>
          <w:sz w:val="28"/>
          <w:szCs w:val="28"/>
        </w:rPr>
        <w:t>dies eine Illusion</w:t>
      </w:r>
      <w:r w:rsidR="00AC34DB" w:rsidRPr="00E31F59">
        <w:rPr>
          <w:sz w:val="28"/>
          <w:szCs w:val="28"/>
        </w:rPr>
        <w:t xml:space="preserve"> oder Realität ist, wird sich im Laufe der Saison herausstellen. </w:t>
      </w:r>
      <w:r w:rsidR="004F63CE" w:rsidRPr="00E31F59">
        <w:rPr>
          <w:sz w:val="28"/>
          <w:szCs w:val="28"/>
        </w:rPr>
        <w:t xml:space="preserve">Man könnte meinen, dass hier Meinungen der Öffentlichkeit und des Trainers kollidieren. </w:t>
      </w:r>
      <w:r w:rsidR="00C75B07" w:rsidRPr="00E31F59">
        <w:rPr>
          <w:sz w:val="28"/>
          <w:szCs w:val="28"/>
        </w:rPr>
        <w:t>Doch a</w:t>
      </w:r>
      <w:r w:rsidR="004D4574" w:rsidRPr="00E31F59">
        <w:rPr>
          <w:sz w:val="28"/>
          <w:szCs w:val="28"/>
        </w:rPr>
        <w:t xml:space="preserve">uch </w:t>
      </w:r>
      <w:r w:rsidR="00AC34DB" w:rsidRPr="00E31F59">
        <w:rPr>
          <w:sz w:val="28"/>
          <w:szCs w:val="28"/>
        </w:rPr>
        <w:t xml:space="preserve">die Experten meinen, dass die deutsche </w:t>
      </w:r>
      <w:r w:rsidR="004D4574" w:rsidRPr="00E31F59">
        <w:rPr>
          <w:sz w:val="28"/>
          <w:szCs w:val="28"/>
        </w:rPr>
        <w:t>Mannschaft weit kommen kann.</w:t>
      </w:r>
      <w:r w:rsidR="00AC34DB" w:rsidRPr="00E31F59">
        <w:rPr>
          <w:sz w:val="28"/>
          <w:szCs w:val="28"/>
        </w:rPr>
        <w:t xml:space="preserve"> </w:t>
      </w:r>
    </w:p>
    <w:p w:rsidR="00E31F59" w:rsidRPr="00E31F59" w:rsidRDefault="00E31F59" w:rsidP="004D4574">
      <w:pPr>
        <w:spacing w:line="360" w:lineRule="auto"/>
        <w:jc w:val="both"/>
        <w:rPr>
          <w:sz w:val="28"/>
          <w:szCs w:val="28"/>
        </w:rPr>
      </w:pPr>
    </w:p>
    <w:p w:rsidR="00AC34DB" w:rsidRPr="00E31F59" w:rsidRDefault="005D0C0B" w:rsidP="004D4574">
      <w:pPr>
        <w:spacing w:line="360" w:lineRule="auto"/>
        <w:jc w:val="both"/>
        <w:rPr>
          <w:sz w:val="28"/>
          <w:szCs w:val="28"/>
        </w:rPr>
      </w:pPr>
      <w:r w:rsidRPr="00E31F59">
        <w:rPr>
          <w:sz w:val="28"/>
          <w:szCs w:val="28"/>
        </w:rPr>
        <w:t>Per Mertesacker</w:t>
      </w:r>
      <w:r w:rsidR="00AC34DB" w:rsidRPr="00E31F59">
        <w:rPr>
          <w:sz w:val="28"/>
          <w:szCs w:val="28"/>
        </w:rPr>
        <w:t xml:space="preserve"> spielt sehr defensiv, aber auch impulsiv. </w:t>
      </w:r>
      <w:r w:rsidR="00E85EF3" w:rsidRPr="00E31F59">
        <w:rPr>
          <w:sz w:val="28"/>
          <w:szCs w:val="28"/>
        </w:rPr>
        <w:t>Er hat C</w:t>
      </w:r>
      <w:r w:rsidR="00EF4EB7" w:rsidRPr="00E31F59">
        <w:rPr>
          <w:sz w:val="28"/>
          <w:szCs w:val="28"/>
        </w:rPr>
        <w:t>harisma und gute Chancen Tore zu schießen</w:t>
      </w:r>
      <w:r w:rsidR="00E85EF3" w:rsidRPr="00E31F59">
        <w:rPr>
          <w:sz w:val="28"/>
          <w:szCs w:val="28"/>
        </w:rPr>
        <w:t xml:space="preserve">. </w:t>
      </w:r>
      <w:r w:rsidR="00AC34DB" w:rsidRPr="00E31F59">
        <w:rPr>
          <w:sz w:val="28"/>
          <w:szCs w:val="28"/>
        </w:rPr>
        <w:t xml:space="preserve">Diese Meinung findet in der Öffentlichkeit und auch bei Prominenten große Resonanz. </w:t>
      </w:r>
    </w:p>
    <w:p w:rsidR="00D517A2" w:rsidRPr="00E31F59" w:rsidRDefault="00D517A2" w:rsidP="004D4574">
      <w:pPr>
        <w:spacing w:line="360" w:lineRule="auto"/>
        <w:jc w:val="both"/>
        <w:rPr>
          <w:sz w:val="28"/>
          <w:szCs w:val="28"/>
        </w:rPr>
      </w:pPr>
      <w:r w:rsidRPr="00E31F59">
        <w:rPr>
          <w:sz w:val="28"/>
          <w:szCs w:val="28"/>
        </w:rPr>
        <w:t>Die Spieler freuen sich auf die Atmosphären im Stadion</w:t>
      </w:r>
      <w:r w:rsidR="00EF4EB7" w:rsidRPr="00E31F59">
        <w:rPr>
          <w:sz w:val="28"/>
          <w:szCs w:val="28"/>
        </w:rPr>
        <w:t xml:space="preserve"> </w:t>
      </w:r>
      <w:r w:rsidR="004F63CE" w:rsidRPr="00E31F59">
        <w:rPr>
          <w:sz w:val="28"/>
          <w:szCs w:val="28"/>
        </w:rPr>
        <w:t>und wollen, dass sich die Zuschauer amüsieren.</w:t>
      </w:r>
    </w:p>
    <w:p w:rsidR="004D4574" w:rsidRPr="00E31F59" w:rsidRDefault="004D4574" w:rsidP="004D4574">
      <w:pPr>
        <w:rPr>
          <w:sz w:val="28"/>
          <w:szCs w:val="28"/>
        </w:rPr>
      </w:pPr>
    </w:p>
    <w:p w:rsidR="00E31F59" w:rsidRPr="00E31F59" w:rsidRDefault="00E31F59" w:rsidP="004D4574">
      <w:pPr>
        <w:jc w:val="both"/>
        <w:rPr>
          <w:sz w:val="28"/>
          <w:szCs w:val="28"/>
        </w:rPr>
      </w:pPr>
      <w:bookmarkStart w:id="0" w:name="_GoBack"/>
      <w:bookmarkEnd w:id="0"/>
    </w:p>
    <w:p w:rsidR="002463BD" w:rsidRPr="00E31F59" w:rsidRDefault="002463BD" w:rsidP="00E31F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6"/>
          <w:szCs w:val="36"/>
        </w:rPr>
      </w:pPr>
      <w:r w:rsidRPr="00E31F59">
        <w:rPr>
          <w:b/>
          <w:sz w:val="36"/>
          <w:szCs w:val="36"/>
        </w:rPr>
        <w:lastRenderedPageBreak/>
        <w:t>Fremdwörter</w:t>
      </w:r>
      <w:r w:rsidR="00E31F59" w:rsidRPr="00E31F59">
        <w:rPr>
          <w:b/>
          <w:sz w:val="36"/>
          <w:szCs w:val="36"/>
        </w:rPr>
        <w:t xml:space="preserve"> - Lösungen</w:t>
      </w:r>
    </w:p>
    <w:p w:rsidR="002463BD" w:rsidRPr="00E31F59" w:rsidRDefault="002463BD" w:rsidP="002463BD">
      <w:pPr>
        <w:jc w:val="center"/>
        <w:rPr>
          <w:sz w:val="28"/>
          <w:szCs w:val="28"/>
          <w:u w:val="single"/>
        </w:rPr>
      </w:pPr>
    </w:p>
    <w:p w:rsidR="002463BD" w:rsidRPr="00E31F59" w:rsidRDefault="002463BD" w:rsidP="002463BD">
      <w:pPr>
        <w:spacing w:line="360" w:lineRule="auto"/>
        <w:jc w:val="both"/>
        <w:rPr>
          <w:sz w:val="28"/>
          <w:szCs w:val="28"/>
        </w:rPr>
      </w:pPr>
    </w:p>
    <w:p w:rsidR="002463BD" w:rsidRPr="00E31F59" w:rsidRDefault="002463BD" w:rsidP="002463BD">
      <w:pPr>
        <w:spacing w:line="360" w:lineRule="auto"/>
        <w:jc w:val="both"/>
        <w:rPr>
          <w:sz w:val="28"/>
          <w:szCs w:val="28"/>
        </w:rPr>
      </w:pPr>
      <w:r w:rsidRPr="00E31F59">
        <w:rPr>
          <w:sz w:val="28"/>
          <w:szCs w:val="28"/>
        </w:rPr>
        <w:t xml:space="preserve">Ein großes </w:t>
      </w:r>
      <w:r w:rsidRPr="00E31F59">
        <w:rPr>
          <w:sz w:val="28"/>
          <w:szCs w:val="28"/>
          <w:highlight w:val="red"/>
        </w:rPr>
        <w:t>Event</w:t>
      </w:r>
      <w:r w:rsidRPr="00E31F59">
        <w:rPr>
          <w:sz w:val="28"/>
          <w:szCs w:val="28"/>
        </w:rPr>
        <w:t xml:space="preserve"> liegt uns in den kommenden Wochen bevor: die Fußballweltmeisterschaft. Joachim Löw spricht von seiner Nationalelf voller </w:t>
      </w:r>
      <w:r w:rsidRPr="00E31F59">
        <w:rPr>
          <w:sz w:val="28"/>
          <w:szCs w:val="28"/>
          <w:highlight w:val="red"/>
        </w:rPr>
        <w:t>Euphorie</w:t>
      </w:r>
      <w:r w:rsidRPr="00E31F59">
        <w:rPr>
          <w:sz w:val="28"/>
          <w:szCs w:val="28"/>
        </w:rPr>
        <w:t xml:space="preserve">: „Meine Männer sind spitze!“ Der </w:t>
      </w:r>
      <w:r w:rsidRPr="00E31F59">
        <w:rPr>
          <w:sz w:val="28"/>
          <w:szCs w:val="28"/>
          <w:highlight w:val="red"/>
        </w:rPr>
        <w:t>Coach</w:t>
      </w:r>
      <w:r w:rsidRPr="00E31F59">
        <w:rPr>
          <w:sz w:val="28"/>
          <w:szCs w:val="28"/>
        </w:rPr>
        <w:t xml:space="preserve"> schwärmt weiter: „Wir haben ein starkes </w:t>
      </w:r>
      <w:r w:rsidRPr="00E31F59">
        <w:rPr>
          <w:sz w:val="28"/>
          <w:szCs w:val="28"/>
          <w:highlight w:val="red"/>
        </w:rPr>
        <w:t>Team</w:t>
      </w:r>
      <w:r w:rsidRPr="00E31F59">
        <w:rPr>
          <w:sz w:val="28"/>
          <w:szCs w:val="28"/>
        </w:rPr>
        <w:t xml:space="preserve"> mit sehr viel </w:t>
      </w:r>
      <w:r w:rsidRPr="00E31F59">
        <w:rPr>
          <w:sz w:val="28"/>
          <w:szCs w:val="28"/>
          <w:highlight w:val="red"/>
        </w:rPr>
        <w:t>Charme</w:t>
      </w:r>
      <w:r w:rsidRPr="00E31F59">
        <w:rPr>
          <w:sz w:val="28"/>
          <w:szCs w:val="28"/>
        </w:rPr>
        <w:t xml:space="preserve">. Wir wollen eine tolle Weltmeisterschaft spielen und die </w:t>
      </w:r>
      <w:r w:rsidRPr="00E31F59">
        <w:rPr>
          <w:sz w:val="28"/>
          <w:szCs w:val="28"/>
          <w:highlight w:val="red"/>
        </w:rPr>
        <w:t>Trophäe</w:t>
      </w:r>
      <w:r w:rsidRPr="00E31F59">
        <w:rPr>
          <w:sz w:val="28"/>
          <w:szCs w:val="28"/>
        </w:rPr>
        <w:t xml:space="preserve"> mit nach Hause nehmen.“ </w:t>
      </w:r>
    </w:p>
    <w:p w:rsidR="002463BD" w:rsidRPr="00E31F59" w:rsidRDefault="002463BD" w:rsidP="002463BD">
      <w:pPr>
        <w:spacing w:line="360" w:lineRule="auto"/>
        <w:jc w:val="both"/>
        <w:rPr>
          <w:sz w:val="28"/>
          <w:szCs w:val="28"/>
        </w:rPr>
      </w:pPr>
      <w:r w:rsidRPr="00E31F59">
        <w:rPr>
          <w:sz w:val="28"/>
          <w:szCs w:val="28"/>
        </w:rPr>
        <w:t xml:space="preserve">Diese Aussage steht zur </w:t>
      </w:r>
      <w:r w:rsidRPr="00E31F59">
        <w:rPr>
          <w:sz w:val="28"/>
          <w:szCs w:val="28"/>
          <w:highlight w:val="red"/>
        </w:rPr>
        <w:t>Diskussion</w:t>
      </w:r>
      <w:r w:rsidRPr="00E31F59">
        <w:rPr>
          <w:sz w:val="28"/>
          <w:szCs w:val="28"/>
        </w:rPr>
        <w:t xml:space="preserve">. Ist sie nicht zu </w:t>
      </w:r>
      <w:r w:rsidRPr="00E31F59">
        <w:rPr>
          <w:sz w:val="28"/>
          <w:szCs w:val="28"/>
          <w:highlight w:val="red"/>
        </w:rPr>
        <w:t>subjektiv</w:t>
      </w:r>
      <w:r w:rsidRPr="00E31F59">
        <w:rPr>
          <w:sz w:val="28"/>
          <w:szCs w:val="28"/>
        </w:rPr>
        <w:t xml:space="preserve"> ? Inwiefern dies ein </w:t>
      </w:r>
      <w:r w:rsidRPr="00E31F59">
        <w:rPr>
          <w:sz w:val="28"/>
          <w:szCs w:val="28"/>
          <w:highlight w:val="red"/>
        </w:rPr>
        <w:t>Illusion</w:t>
      </w:r>
      <w:r w:rsidRPr="00E31F59">
        <w:rPr>
          <w:sz w:val="28"/>
          <w:szCs w:val="28"/>
        </w:rPr>
        <w:t xml:space="preserve"> oder </w:t>
      </w:r>
      <w:r w:rsidRPr="00E31F59">
        <w:rPr>
          <w:sz w:val="28"/>
          <w:szCs w:val="28"/>
          <w:highlight w:val="red"/>
        </w:rPr>
        <w:t>Realität</w:t>
      </w:r>
      <w:r w:rsidRPr="00E31F59">
        <w:rPr>
          <w:sz w:val="28"/>
          <w:szCs w:val="28"/>
        </w:rPr>
        <w:t xml:space="preserve"> ist, wird sich im Laufe der </w:t>
      </w:r>
      <w:r w:rsidRPr="00E31F59">
        <w:rPr>
          <w:sz w:val="28"/>
          <w:szCs w:val="28"/>
          <w:highlight w:val="red"/>
        </w:rPr>
        <w:t>Saison</w:t>
      </w:r>
      <w:r w:rsidRPr="00E31F59">
        <w:rPr>
          <w:sz w:val="28"/>
          <w:szCs w:val="28"/>
        </w:rPr>
        <w:t xml:space="preserve"> herausstellen. Man könnte meinen, dass hier Meinungen der Öffentlichkeit und des Trainers </w:t>
      </w:r>
      <w:r w:rsidRPr="00E31F59">
        <w:rPr>
          <w:sz w:val="28"/>
          <w:szCs w:val="28"/>
          <w:highlight w:val="red"/>
        </w:rPr>
        <w:t>kollidieren</w:t>
      </w:r>
      <w:r w:rsidRPr="00E31F59">
        <w:rPr>
          <w:sz w:val="28"/>
          <w:szCs w:val="28"/>
        </w:rPr>
        <w:t xml:space="preserve">. Doch auch die </w:t>
      </w:r>
      <w:r w:rsidRPr="00E31F59">
        <w:rPr>
          <w:sz w:val="28"/>
          <w:szCs w:val="28"/>
          <w:highlight w:val="red"/>
        </w:rPr>
        <w:t>Experten</w:t>
      </w:r>
      <w:r w:rsidRPr="00E31F59">
        <w:rPr>
          <w:sz w:val="28"/>
          <w:szCs w:val="28"/>
        </w:rPr>
        <w:t xml:space="preserve"> meinen, dass die deutsche Mannschaft weit kommen kann. </w:t>
      </w:r>
    </w:p>
    <w:p w:rsidR="002463BD" w:rsidRPr="00E31F59" w:rsidRDefault="002463BD" w:rsidP="002463BD">
      <w:pPr>
        <w:spacing w:line="360" w:lineRule="auto"/>
        <w:jc w:val="both"/>
        <w:rPr>
          <w:sz w:val="28"/>
          <w:szCs w:val="28"/>
        </w:rPr>
      </w:pPr>
      <w:r w:rsidRPr="00E31F59">
        <w:rPr>
          <w:sz w:val="28"/>
          <w:szCs w:val="28"/>
        </w:rPr>
        <w:t xml:space="preserve"> Podolski spielt sehr </w:t>
      </w:r>
      <w:r w:rsidRPr="00E31F59">
        <w:rPr>
          <w:sz w:val="28"/>
          <w:szCs w:val="28"/>
          <w:highlight w:val="red"/>
        </w:rPr>
        <w:t>defensiv</w:t>
      </w:r>
      <w:r w:rsidRPr="00E31F59">
        <w:rPr>
          <w:sz w:val="28"/>
          <w:szCs w:val="28"/>
        </w:rPr>
        <w:t xml:space="preserve">, aber auch </w:t>
      </w:r>
      <w:r w:rsidRPr="00E31F59">
        <w:rPr>
          <w:sz w:val="28"/>
          <w:szCs w:val="28"/>
          <w:highlight w:val="red"/>
        </w:rPr>
        <w:t>impulsiv</w:t>
      </w:r>
      <w:r w:rsidRPr="00E31F59">
        <w:rPr>
          <w:sz w:val="28"/>
          <w:szCs w:val="28"/>
        </w:rPr>
        <w:t xml:space="preserve">. Er hat </w:t>
      </w:r>
      <w:r w:rsidRPr="00E31F59">
        <w:rPr>
          <w:sz w:val="28"/>
          <w:szCs w:val="28"/>
          <w:highlight w:val="red"/>
        </w:rPr>
        <w:t>Charisma</w:t>
      </w:r>
      <w:r w:rsidRPr="00E31F59">
        <w:rPr>
          <w:sz w:val="28"/>
          <w:szCs w:val="28"/>
        </w:rPr>
        <w:t xml:space="preserve"> und gute </w:t>
      </w:r>
      <w:r w:rsidRPr="00E31F59">
        <w:rPr>
          <w:sz w:val="28"/>
          <w:szCs w:val="28"/>
          <w:highlight w:val="red"/>
        </w:rPr>
        <w:t>Chancen</w:t>
      </w:r>
      <w:r w:rsidRPr="00E31F59">
        <w:rPr>
          <w:sz w:val="28"/>
          <w:szCs w:val="28"/>
        </w:rPr>
        <w:t xml:space="preserve"> Tore zu schießen. Diese Meinung findet in der Öffentlichkeit und auch bei </w:t>
      </w:r>
      <w:r w:rsidRPr="00E31F59">
        <w:rPr>
          <w:sz w:val="28"/>
          <w:szCs w:val="28"/>
          <w:highlight w:val="red"/>
        </w:rPr>
        <w:t>Prominenten</w:t>
      </w:r>
      <w:r w:rsidRPr="00E31F59">
        <w:rPr>
          <w:sz w:val="28"/>
          <w:szCs w:val="28"/>
        </w:rPr>
        <w:t xml:space="preserve"> große </w:t>
      </w:r>
      <w:r w:rsidRPr="00E31F59">
        <w:rPr>
          <w:sz w:val="28"/>
          <w:szCs w:val="28"/>
          <w:highlight w:val="red"/>
        </w:rPr>
        <w:t>Resonanz</w:t>
      </w:r>
      <w:r w:rsidRPr="00E31F59">
        <w:rPr>
          <w:sz w:val="28"/>
          <w:szCs w:val="28"/>
        </w:rPr>
        <w:t xml:space="preserve">. </w:t>
      </w:r>
    </w:p>
    <w:p w:rsidR="002463BD" w:rsidRPr="00E31F59" w:rsidRDefault="002463BD" w:rsidP="002463BD">
      <w:pPr>
        <w:spacing w:line="360" w:lineRule="auto"/>
        <w:jc w:val="both"/>
        <w:rPr>
          <w:sz w:val="28"/>
          <w:szCs w:val="28"/>
        </w:rPr>
      </w:pPr>
      <w:r w:rsidRPr="00E31F59">
        <w:rPr>
          <w:sz w:val="28"/>
          <w:szCs w:val="28"/>
        </w:rPr>
        <w:t xml:space="preserve">Die Spieler freuen sich auf die </w:t>
      </w:r>
      <w:r w:rsidRPr="00E31F59">
        <w:rPr>
          <w:sz w:val="28"/>
          <w:szCs w:val="28"/>
          <w:highlight w:val="red"/>
        </w:rPr>
        <w:t>Atmosphären</w:t>
      </w:r>
      <w:r w:rsidRPr="00E31F59">
        <w:rPr>
          <w:sz w:val="28"/>
          <w:szCs w:val="28"/>
        </w:rPr>
        <w:t xml:space="preserve"> im Stadion</w:t>
      </w:r>
      <w:r w:rsidR="004F63CE" w:rsidRPr="00E31F59">
        <w:rPr>
          <w:sz w:val="28"/>
          <w:szCs w:val="28"/>
        </w:rPr>
        <w:t xml:space="preserve"> und wollen, dass sich die Zuschauer </w:t>
      </w:r>
      <w:r w:rsidR="004F63CE" w:rsidRPr="00E31F59">
        <w:rPr>
          <w:sz w:val="28"/>
          <w:szCs w:val="28"/>
          <w:highlight w:val="red"/>
        </w:rPr>
        <w:t>amüsieren</w:t>
      </w:r>
      <w:r w:rsidR="004F63CE" w:rsidRPr="00E31F59">
        <w:rPr>
          <w:sz w:val="28"/>
          <w:szCs w:val="28"/>
        </w:rPr>
        <w:t>.</w:t>
      </w:r>
    </w:p>
    <w:p w:rsidR="00BF4F8E" w:rsidRPr="00E31F59" w:rsidRDefault="00BF4F8E" w:rsidP="002463BD">
      <w:pPr>
        <w:spacing w:line="360" w:lineRule="auto"/>
        <w:jc w:val="both"/>
        <w:rPr>
          <w:sz w:val="28"/>
          <w:szCs w:val="28"/>
        </w:rPr>
      </w:pPr>
    </w:p>
    <w:p w:rsidR="00BF4F8E" w:rsidRPr="00E31F59" w:rsidRDefault="00BF4F8E" w:rsidP="002463BD">
      <w:pPr>
        <w:spacing w:line="360" w:lineRule="auto"/>
        <w:jc w:val="both"/>
        <w:rPr>
          <w:sz w:val="28"/>
          <w:szCs w:val="28"/>
        </w:rPr>
      </w:pPr>
    </w:p>
    <w:p w:rsidR="00BF4F8E" w:rsidRPr="00E31F59" w:rsidRDefault="00BF4F8E" w:rsidP="002463BD">
      <w:pPr>
        <w:spacing w:line="360" w:lineRule="auto"/>
        <w:jc w:val="both"/>
        <w:rPr>
          <w:sz w:val="28"/>
          <w:szCs w:val="28"/>
        </w:rPr>
      </w:pPr>
    </w:p>
    <w:p w:rsidR="00BF4F8E" w:rsidRPr="00E31F59" w:rsidRDefault="00BF4F8E" w:rsidP="002463BD">
      <w:pPr>
        <w:spacing w:line="360" w:lineRule="auto"/>
        <w:jc w:val="both"/>
        <w:rPr>
          <w:sz w:val="28"/>
          <w:szCs w:val="28"/>
        </w:rPr>
      </w:pPr>
    </w:p>
    <w:p w:rsidR="00BF4F8E" w:rsidRPr="00E31F59" w:rsidRDefault="00BF4F8E" w:rsidP="002463BD">
      <w:pPr>
        <w:spacing w:line="360" w:lineRule="auto"/>
        <w:jc w:val="both"/>
        <w:rPr>
          <w:sz w:val="28"/>
          <w:szCs w:val="28"/>
        </w:rPr>
      </w:pPr>
    </w:p>
    <w:p w:rsidR="004D6339" w:rsidRPr="00E31F59" w:rsidRDefault="004D6339" w:rsidP="002463BD">
      <w:pPr>
        <w:spacing w:line="360" w:lineRule="auto"/>
        <w:jc w:val="both"/>
        <w:rPr>
          <w:sz w:val="28"/>
          <w:szCs w:val="28"/>
        </w:rPr>
        <w:sectPr w:rsidR="004D6339" w:rsidRPr="00E31F59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605"/>
        <w:gridCol w:w="1567"/>
        <w:gridCol w:w="5890"/>
      </w:tblGrid>
      <w:tr w:rsidR="004D6339" w:rsidRPr="00E31F59" w:rsidTr="004A507E">
        <w:tc>
          <w:tcPr>
            <w:tcW w:w="1818" w:type="dxa"/>
            <w:shd w:val="clear" w:color="auto" w:fill="D9D9D9" w:themeFill="background1" w:themeFillShade="D9"/>
          </w:tcPr>
          <w:p w:rsidR="004D6339" w:rsidRPr="004A507E" w:rsidRDefault="004D6339" w:rsidP="004D6339">
            <w:pPr>
              <w:spacing w:line="360" w:lineRule="auto"/>
              <w:jc w:val="both"/>
              <w:rPr>
                <w:b/>
              </w:rPr>
            </w:pPr>
            <w:r w:rsidRPr="004A507E">
              <w:rPr>
                <w:b/>
              </w:rPr>
              <w:lastRenderedPageBreak/>
              <w:t>Fremdwort</w:t>
            </w:r>
          </w:p>
        </w:tc>
        <w:tc>
          <w:tcPr>
            <w:tcW w:w="1834" w:type="dxa"/>
            <w:shd w:val="clear" w:color="auto" w:fill="D9D9D9" w:themeFill="background1" w:themeFillShade="D9"/>
          </w:tcPr>
          <w:p w:rsidR="004D6339" w:rsidRPr="004A507E" w:rsidRDefault="004D6339" w:rsidP="004D6339">
            <w:pPr>
              <w:spacing w:line="360" w:lineRule="auto"/>
              <w:jc w:val="both"/>
              <w:rPr>
                <w:b/>
              </w:rPr>
            </w:pPr>
            <w:r w:rsidRPr="004A507E">
              <w:rPr>
                <w:b/>
              </w:rPr>
              <w:t>Herkunft</w:t>
            </w:r>
          </w:p>
        </w:tc>
        <w:tc>
          <w:tcPr>
            <w:tcW w:w="10774" w:type="dxa"/>
            <w:shd w:val="clear" w:color="auto" w:fill="D9D9D9" w:themeFill="background1" w:themeFillShade="D9"/>
          </w:tcPr>
          <w:p w:rsidR="004D6339" w:rsidRPr="004A507E" w:rsidRDefault="004D6339" w:rsidP="004D6339">
            <w:pPr>
              <w:spacing w:line="360" w:lineRule="auto"/>
              <w:jc w:val="both"/>
              <w:rPr>
                <w:b/>
              </w:rPr>
            </w:pPr>
            <w:r w:rsidRPr="004A507E">
              <w:rPr>
                <w:b/>
              </w:rPr>
              <w:t>Umschreibung</w:t>
            </w:r>
          </w:p>
        </w:tc>
      </w:tr>
      <w:tr w:rsidR="004D6339" w:rsidRPr="00E31F59">
        <w:tc>
          <w:tcPr>
            <w:tcW w:w="1818" w:type="dxa"/>
          </w:tcPr>
          <w:p w:rsidR="004D6339" w:rsidRPr="00E31F59" w:rsidRDefault="004D6339" w:rsidP="004D6339">
            <w:pPr>
              <w:spacing w:line="360" w:lineRule="auto"/>
              <w:jc w:val="both"/>
            </w:pPr>
            <w:r w:rsidRPr="00E31F59">
              <w:t>Event</w:t>
            </w:r>
          </w:p>
        </w:tc>
        <w:tc>
          <w:tcPr>
            <w:tcW w:w="1834" w:type="dxa"/>
          </w:tcPr>
          <w:p w:rsidR="004D6339" w:rsidRPr="00E31F59" w:rsidRDefault="004D6339" w:rsidP="004D6339">
            <w:pPr>
              <w:spacing w:line="360" w:lineRule="auto"/>
              <w:jc w:val="both"/>
            </w:pPr>
            <w:r w:rsidRPr="00E31F59">
              <w:t>Englisch</w:t>
            </w:r>
          </w:p>
        </w:tc>
        <w:tc>
          <w:tcPr>
            <w:tcW w:w="10774" w:type="dxa"/>
          </w:tcPr>
          <w:p w:rsidR="004D6339" w:rsidRPr="00E31F59" w:rsidRDefault="004D6339" w:rsidP="004D6339">
            <w:pPr>
              <w:spacing w:line="360" w:lineRule="auto"/>
              <w:jc w:val="both"/>
            </w:pPr>
            <w:r w:rsidRPr="00E31F59">
              <w:t>Ein besonderes Ereignis</w:t>
            </w:r>
          </w:p>
        </w:tc>
      </w:tr>
      <w:tr w:rsidR="004D6339" w:rsidRPr="00E31F59">
        <w:tc>
          <w:tcPr>
            <w:tcW w:w="1818" w:type="dxa"/>
          </w:tcPr>
          <w:p w:rsidR="004D6339" w:rsidRPr="00E31F59" w:rsidRDefault="004D6339" w:rsidP="004D6339">
            <w:pPr>
              <w:spacing w:line="360" w:lineRule="auto"/>
              <w:jc w:val="both"/>
            </w:pPr>
            <w:r w:rsidRPr="00E31F59">
              <w:t>Euphorie</w:t>
            </w:r>
          </w:p>
        </w:tc>
        <w:tc>
          <w:tcPr>
            <w:tcW w:w="1834" w:type="dxa"/>
          </w:tcPr>
          <w:p w:rsidR="004D6339" w:rsidRPr="00E31F59" w:rsidRDefault="004D6339" w:rsidP="004D6339">
            <w:pPr>
              <w:spacing w:line="360" w:lineRule="auto"/>
              <w:jc w:val="both"/>
            </w:pPr>
            <w:r w:rsidRPr="00E31F59">
              <w:t>Griechisch</w:t>
            </w:r>
          </w:p>
        </w:tc>
        <w:tc>
          <w:tcPr>
            <w:tcW w:w="10774" w:type="dxa"/>
          </w:tcPr>
          <w:p w:rsidR="004D6339" w:rsidRPr="00E31F59" w:rsidRDefault="004D6339" w:rsidP="004D6339">
            <w:pPr>
              <w:spacing w:line="360" w:lineRule="auto"/>
              <w:jc w:val="both"/>
            </w:pPr>
            <w:r w:rsidRPr="00E31F59">
              <w:t>Eigentlich „ das leichte Tragen“. Hochstimmung, zeitweilige übersteigert heitere und zuversichtliche Gemütsstimmung</w:t>
            </w:r>
          </w:p>
        </w:tc>
      </w:tr>
      <w:tr w:rsidR="004D6339" w:rsidRPr="00E31F59">
        <w:tc>
          <w:tcPr>
            <w:tcW w:w="1818" w:type="dxa"/>
          </w:tcPr>
          <w:p w:rsidR="004D6339" w:rsidRPr="00E31F59" w:rsidRDefault="004D6339" w:rsidP="004D6339">
            <w:pPr>
              <w:spacing w:line="360" w:lineRule="auto"/>
              <w:jc w:val="both"/>
            </w:pPr>
            <w:r w:rsidRPr="00E31F59">
              <w:t>Coach</w:t>
            </w:r>
          </w:p>
        </w:tc>
        <w:tc>
          <w:tcPr>
            <w:tcW w:w="1834" w:type="dxa"/>
          </w:tcPr>
          <w:p w:rsidR="004D6339" w:rsidRPr="00E31F59" w:rsidRDefault="00CD170E" w:rsidP="004D6339">
            <w:pPr>
              <w:spacing w:line="360" w:lineRule="auto"/>
              <w:jc w:val="both"/>
            </w:pPr>
            <w:r w:rsidRPr="00E31F59">
              <w:t>Englisch</w:t>
            </w:r>
          </w:p>
        </w:tc>
        <w:tc>
          <w:tcPr>
            <w:tcW w:w="10774" w:type="dxa"/>
          </w:tcPr>
          <w:p w:rsidR="004D6339" w:rsidRPr="00E31F59" w:rsidRDefault="00CD170E" w:rsidP="004D6339">
            <w:pPr>
              <w:spacing w:line="360" w:lineRule="auto"/>
              <w:jc w:val="both"/>
            </w:pPr>
            <w:r w:rsidRPr="00E31F59">
              <w:t xml:space="preserve">Ursprünglich in der Studentensprache </w:t>
            </w:r>
            <w:r w:rsidRPr="00E31F59">
              <w:sym w:font="Wingdings" w:char="F0E0"/>
            </w:r>
            <w:r w:rsidRPr="00E31F59">
              <w:t xml:space="preserve"> privater Tutor. Im Sinne von jemanden  der einen weiterbringt. Manager, Trainer</w:t>
            </w:r>
          </w:p>
        </w:tc>
      </w:tr>
      <w:tr w:rsidR="004D6339" w:rsidRPr="00E31F59">
        <w:tc>
          <w:tcPr>
            <w:tcW w:w="1818" w:type="dxa"/>
          </w:tcPr>
          <w:p w:rsidR="004D6339" w:rsidRPr="00E31F59" w:rsidRDefault="004D6339" w:rsidP="004D6339">
            <w:pPr>
              <w:spacing w:line="360" w:lineRule="auto"/>
              <w:jc w:val="both"/>
            </w:pPr>
            <w:r w:rsidRPr="00E31F59">
              <w:t>Team</w:t>
            </w:r>
          </w:p>
        </w:tc>
        <w:tc>
          <w:tcPr>
            <w:tcW w:w="1834" w:type="dxa"/>
          </w:tcPr>
          <w:p w:rsidR="004D6339" w:rsidRPr="00E31F59" w:rsidRDefault="00151923" w:rsidP="004D6339">
            <w:pPr>
              <w:spacing w:line="360" w:lineRule="auto"/>
              <w:jc w:val="both"/>
            </w:pPr>
            <w:r w:rsidRPr="00E31F59">
              <w:t>Englisch</w:t>
            </w:r>
          </w:p>
        </w:tc>
        <w:tc>
          <w:tcPr>
            <w:tcW w:w="10774" w:type="dxa"/>
          </w:tcPr>
          <w:p w:rsidR="004D6339" w:rsidRPr="00E31F59" w:rsidRDefault="00151923" w:rsidP="004D6339">
            <w:pPr>
              <w:spacing w:line="360" w:lineRule="auto"/>
              <w:jc w:val="both"/>
            </w:pPr>
            <w:r w:rsidRPr="00E31F59">
              <w:t>Gruppe von Personen, die gemeinsam an einer Aufgabe arbeiten</w:t>
            </w:r>
          </w:p>
        </w:tc>
      </w:tr>
      <w:tr w:rsidR="004D6339" w:rsidRPr="00E31F59">
        <w:tc>
          <w:tcPr>
            <w:tcW w:w="1818" w:type="dxa"/>
          </w:tcPr>
          <w:p w:rsidR="004D6339" w:rsidRPr="00E31F59" w:rsidRDefault="004D6339" w:rsidP="004D6339">
            <w:pPr>
              <w:spacing w:line="360" w:lineRule="auto"/>
              <w:jc w:val="both"/>
            </w:pPr>
            <w:r w:rsidRPr="00E31F59">
              <w:t>Charme</w:t>
            </w:r>
          </w:p>
        </w:tc>
        <w:tc>
          <w:tcPr>
            <w:tcW w:w="1834" w:type="dxa"/>
          </w:tcPr>
          <w:p w:rsidR="004D6339" w:rsidRPr="00E31F59" w:rsidRDefault="00CD170E" w:rsidP="004D6339">
            <w:pPr>
              <w:spacing w:line="360" w:lineRule="auto"/>
              <w:jc w:val="both"/>
            </w:pPr>
            <w:r w:rsidRPr="00E31F59">
              <w:t>Französisch</w:t>
            </w:r>
          </w:p>
        </w:tc>
        <w:tc>
          <w:tcPr>
            <w:tcW w:w="10774" w:type="dxa"/>
          </w:tcPr>
          <w:p w:rsidR="004D6339" w:rsidRPr="00E31F59" w:rsidRDefault="00CD170E" w:rsidP="004D6339">
            <w:pPr>
              <w:spacing w:line="360" w:lineRule="auto"/>
              <w:jc w:val="both"/>
            </w:pPr>
            <w:r w:rsidRPr="00E31F59">
              <w:t>Anziehungskraft, die von jmds. gewinnendem Wesen ausgeht, Zauber</w:t>
            </w:r>
          </w:p>
        </w:tc>
      </w:tr>
      <w:tr w:rsidR="004D6339" w:rsidRPr="00E31F59">
        <w:tc>
          <w:tcPr>
            <w:tcW w:w="1818" w:type="dxa"/>
          </w:tcPr>
          <w:p w:rsidR="004D6339" w:rsidRPr="00E31F59" w:rsidRDefault="004D6339" w:rsidP="004D6339">
            <w:pPr>
              <w:spacing w:line="360" w:lineRule="auto"/>
              <w:jc w:val="both"/>
            </w:pPr>
            <w:r w:rsidRPr="00E31F59">
              <w:t>Trophäe</w:t>
            </w:r>
          </w:p>
        </w:tc>
        <w:tc>
          <w:tcPr>
            <w:tcW w:w="1834" w:type="dxa"/>
          </w:tcPr>
          <w:p w:rsidR="004D6339" w:rsidRPr="00E31F59" w:rsidRDefault="00151923" w:rsidP="004D6339">
            <w:pPr>
              <w:spacing w:line="360" w:lineRule="auto"/>
              <w:jc w:val="both"/>
            </w:pPr>
            <w:r w:rsidRPr="00E31F59">
              <w:t>Französisch</w:t>
            </w:r>
          </w:p>
        </w:tc>
        <w:tc>
          <w:tcPr>
            <w:tcW w:w="10774" w:type="dxa"/>
          </w:tcPr>
          <w:p w:rsidR="004D6339" w:rsidRPr="00E31F59" w:rsidRDefault="00151923" w:rsidP="004D6339">
            <w:pPr>
              <w:spacing w:line="360" w:lineRule="auto"/>
              <w:jc w:val="both"/>
            </w:pPr>
            <w:r w:rsidRPr="00E31F59">
              <w:t>aus einem bestimmten Gegenstand bestehender Preis für den Sieger in einem (sportlichen) Wettbewerb.</w:t>
            </w:r>
          </w:p>
        </w:tc>
      </w:tr>
      <w:tr w:rsidR="004D6339" w:rsidRPr="00E31F59">
        <w:tc>
          <w:tcPr>
            <w:tcW w:w="1818" w:type="dxa"/>
          </w:tcPr>
          <w:p w:rsidR="004D6339" w:rsidRPr="00E31F59" w:rsidRDefault="004D6339" w:rsidP="004D6339">
            <w:pPr>
              <w:spacing w:line="360" w:lineRule="auto"/>
              <w:jc w:val="both"/>
            </w:pPr>
            <w:r w:rsidRPr="00E31F59">
              <w:t>Diskussion</w:t>
            </w:r>
          </w:p>
        </w:tc>
        <w:tc>
          <w:tcPr>
            <w:tcW w:w="1834" w:type="dxa"/>
          </w:tcPr>
          <w:p w:rsidR="004D6339" w:rsidRPr="00E31F59" w:rsidRDefault="00CD170E" w:rsidP="004D6339">
            <w:pPr>
              <w:spacing w:line="360" w:lineRule="auto"/>
              <w:jc w:val="both"/>
            </w:pPr>
            <w:r w:rsidRPr="00E31F59">
              <w:t>Latein</w:t>
            </w:r>
          </w:p>
        </w:tc>
        <w:tc>
          <w:tcPr>
            <w:tcW w:w="10774" w:type="dxa"/>
          </w:tcPr>
          <w:p w:rsidR="004D6339" w:rsidRPr="00E31F59" w:rsidRDefault="00CD170E" w:rsidP="004D6339">
            <w:pPr>
              <w:spacing w:line="360" w:lineRule="auto"/>
              <w:jc w:val="both"/>
            </w:pPr>
            <w:r w:rsidRPr="00E31F59">
              <w:t>Untersuchung, Prüfung, Auseinandersetzung</w:t>
            </w:r>
          </w:p>
        </w:tc>
      </w:tr>
      <w:tr w:rsidR="004D6339" w:rsidRPr="00E31F59">
        <w:tc>
          <w:tcPr>
            <w:tcW w:w="1818" w:type="dxa"/>
          </w:tcPr>
          <w:p w:rsidR="004D6339" w:rsidRPr="00E31F59" w:rsidRDefault="004D6339" w:rsidP="004D6339">
            <w:pPr>
              <w:spacing w:line="360" w:lineRule="auto"/>
              <w:jc w:val="both"/>
            </w:pPr>
            <w:r w:rsidRPr="00E31F59">
              <w:t>subjektiv</w:t>
            </w:r>
          </w:p>
        </w:tc>
        <w:tc>
          <w:tcPr>
            <w:tcW w:w="1834" w:type="dxa"/>
          </w:tcPr>
          <w:p w:rsidR="004D6339" w:rsidRPr="00E31F59" w:rsidRDefault="0054246E" w:rsidP="004D6339">
            <w:pPr>
              <w:spacing w:line="360" w:lineRule="auto"/>
              <w:jc w:val="both"/>
            </w:pPr>
            <w:r w:rsidRPr="00E31F59">
              <w:t>Latein</w:t>
            </w:r>
          </w:p>
        </w:tc>
        <w:tc>
          <w:tcPr>
            <w:tcW w:w="10774" w:type="dxa"/>
          </w:tcPr>
          <w:p w:rsidR="004D6339" w:rsidRPr="00E31F59" w:rsidRDefault="0054246E" w:rsidP="004D6339">
            <w:pPr>
              <w:spacing w:line="360" w:lineRule="auto"/>
              <w:jc w:val="both"/>
            </w:pPr>
            <w:r w:rsidRPr="00E31F59">
              <w:t>von persönlichen Gefühlen, Interessen, von Vorurteilen bestimmt, voreingenommen, befangen, unsachlich</w:t>
            </w:r>
          </w:p>
        </w:tc>
      </w:tr>
      <w:tr w:rsidR="004D6339" w:rsidRPr="00E31F59">
        <w:tc>
          <w:tcPr>
            <w:tcW w:w="1818" w:type="dxa"/>
          </w:tcPr>
          <w:p w:rsidR="004D6339" w:rsidRPr="00E31F59" w:rsidRDefault="004D6339" w:rsidP="004D6339">
            <w:pPr>
              <w:spacing w:line="360" w:lineRule="auto"/>
              <w:jc w:val="both"/>
            </w:pPr>
            <w:r w:rsidRPr="00E31F59">
              <w:t>Illusion</w:t>
            </w:r>
          </w:p>
        </w:tc>
        <w:tc>
          <w:tcPr>
            <w:tcW w:w="1834" w:type="dxa"/>
          </w:tcPr>
          <w:p w:rsidR="004D6339" w:rsidRPr="00E31F59" w:rsidRDefault="008E508A" w:rsidP="004D6339">
            <w:pPr>
              <w:spacing w:line="360" w:lineRule="auto"/>
              <w:jc w:val="both"/>
            </w:pPr>
            <w:r w:rsidRPr="00E31F59">
              <w:t>Französisch</w:t>
            </w:r>
          </w:p>
        </w:tc>
        <w:tc>
          <w:tcPr>
            <w:tcW w:w="10774" w:type="dxa"/>
          </w:tcPr>
          <w:p w:rsidR="004D6339" w:rsidRPr="00E31F59" w:rsidRDefault="008E508A" w:rsidP="004D6339">
            <w:pPr>
              <w:spacing w:line="360" w:lineRule="auto"/>
              <w:jc w:val="both"/>
            </w:pPr>
            <w:r w:rsidRPr="00E31F59">
              <w:t>Täuschung, irrige Vorstellung, Wunschvorstellung</w:t>
            </w:r>
          </w:p>
        </w:tc>
      </w:tr>
      <w:tr w:rsidR="004D6339" w:rsidRPr="00E31F59">
        <w:tc>
          <w:tcPr>
            <w:tcW w:w="1818" w:type="dxa"/>
          </w:tcPr>
          <w:p w:rsidR="004D6339" w:rsidRPr="00E31F59" w:rsidRDefault="004D6339" w:rsidP="004D6339">
            <w:pPr>
              <w:spacing w:line="360" w:lineRule="auto"/>
              <w:jc w:val="both"/>
            </w:pPr>
            <w:r w:rsidRPr="00E31F59">
              <w:t>Realität</w:t>
            </w:r>
          </w:p>
        </w:tc>
        <w:tc>
          <w:tcPr>
            <w:tcW w:w="1834" w:type="dxa"/>
          </w:tcPr>
          <w:p w:rsidR="004D6339" w:rsidRPr="00E31F59" w:rsidRDefault="008E508A" w:rsidP="004D6339">
            <w:pPr>
              <w:spacing w:line="360" w:lineRule="auto"/>
              <w:jc w:val="both"/>
            </w:pPr>
            <w:r w:rsidRPr="00E31F59">
              <w:t>Französisch</w:t>
            </w:r>
          </w:p>
        </w:tc>
        <w:tc>
          <w:tcPr>
            <w:tcW w:w="10774" w:type="dxa"/>
          </w:tcPr>
          <w:p w:rsidR="004D6339" w:rsidRPr="00E31F59" w:rsidRDefault="008E508A" w:rsidP="004D6339">
            <w:pPr>
              <w:spacing w:line="360" w:lineRule="auto"/>
              <w:jc w:val="both"/>
            </w:pPr>
            <w:r w:rsidRPr="00E31F59">
              <w:t>Wirklichkeit, Tatsache, tatsächliche Gegebenheit</w:t>
            </w:r>
          </w:p>
        </w:tc>
      </w:tr>
      <w:tr w:rsidR="004D6339" w:rsidRPr="00E31F59">
        <w:tc>
          <w:tcPr>
            <w:tcW w:w="1818" w:type="dxa"/>
          </w:tcPr>
          <w:p w:rsidR="004D6339" w:rsidRPr="00E31F59" w:rsidRDefault="004D6339" w:rsidP="004D6339">
            <w:pPr>
              <w:spacing w:line="360" w:lineRule="auto"/>
              <w:jc w:val="both"/>
            </w:pPr>
            <w:r w:rsidRPr="00E31F59">
              <w:t>Saison</w:t>
            </w:r>
          </w:p>
        </w:tc>
        <w:tc>
          <w:tcPr>
            <w:tcW w:w="1834" w:type="dxa"/>
          </w:tcPr>
          <w:p w:rsidR="004D6339" w:rsidRPr="00E31F59" w:rsidRDefault="0054246E" w:rsidP="004D6339">
            <w:pPr>
              <w:spacing w:line="360" w:lineRule="auto"/>
              <w:jc w:val="both"/>
            </w:pPr>
            <w:r w:rsidRPr="00E31F59">
              <w:t>Französisch</w:t>
            </w:r>
          </w:p>
        </w:tc>
        <w:tc>
          <w:tcPr>
            <w:tcW w:w="10774" w:type="dxa"/>
          </w:tcPr>
          <w:p w:rsidR="004D6339" w:rsidRPr="00E31F59" w:rsidRDefault="0054246E" w:rsidP="004D6339">
            <w:pPr>
              <w:spacing w:line="360" w:lineRule="auto"/>
              <w:jc w:val="both"/>
            </w:pPr>
            <w:r w:rsidRPr="00E31F59">
              <w:t>Zeit, Zeitabschnitt, Spielzeit</w:t>
            </w:r>
          </w:p>
        </w:tc>
      </w:tr>
      <w:tr w:rsidR="004D6339" w:rsidRPr="00E31F59">
        <w:tc>
          <w:tcPr>
            <w:tcW w:w="1818" w:type="dxa"/>
          </w:tcPr>
          <w:p w:rsidR="004D6339" w:rsidRPr="00E31F59" w:rsidRDefault="004D6339" w:rsidP="004D6339">
            <w:pPr>
              <w:spacing w:line="360" w:lineRule="auto"/>
              <w:jc w:val="both"/>
            </w:pPr>
            <w:r w:rsidRPr="00E31F59">
              <w:t>kollidieren</w:t>
            </w:r>
          </w:p>
        </w:tc>
        <w:tc>
          <w:tcPr>
            <w:tcW w:w="1834" w:type="dxa"/>
          </w:tcPr>
          <w:p w:rsidR="004D6339" w:rsidRPr="00E31F59" w:rsidRDefault="00C542BE" w:rsidP="004D6339">
            <w:pPr>
              <w:spacing w:line="360" w:lineRule="auto"/>
              <w:jc w:val="both"/>
            </w:pPr>
            <w:r w:rsidRPr="00E31F59">
              <w:t>Latein</w:t>
            </w:r>
          </w:p>
        </w:tc>
        <w:tc>
          <w:tcPr>
            <w:tcW w:w="10774" w:type="dxa"/>
          </w:tcPr>
          <w:p w:rsidR="004D6339" w:rsidRPr="00E31F59" w:rsidRDefault="00C542BE" w:rsidP="004D6339">
            <w:pPr>
              <w:spacing w:line="360" w:lineRule="auto"/>
              <w:jc w:val="both"/>
            </w:pPr>
            <w:r w:rsidRPr="00E31F59">
              <w:t>zusammenprallen, im Widerspruch dazu stehen</w:t>
            </w:r>
          </w:p>
        </w:tc>
      </w:tr>
      <w:tr w:rsidR="004D6339" w:rsidRPr="00E31F59">
        <w:tc>
          <w:tcPr>
            <w:tcW w:w="1818" w:type="dxa"/>
          </w:tcPr>
          <w:p w:rsidR="004D6339" w:rsidRPr="00E31F59" w:rsidRDefault="004D6339" w:rsidP="004D6339">
            <w:pPr>
              <w:spacing w:line="360" w:lineRule="auto"/>
              <w:jc w:val="both"/>
            </w:pPr>
            <w:r w:rsidRPr="00E31F59">
              <w:t>Experten</w:t>
            </w:r>
          </w:p>
        </w:tc>
        <w:tc>
          <w:tcPr>
            <w:tcW w:w="1834" w:type="dxa"/>
          </w:tcPr>
          <w:p w:rsidR="004D6339" w:rsidRPr="00E31F59" w:rsidRDefault="00E205D5" w:rsidP="004D6339">
            <w:pPr>
              <w:spacing w:line="360" w:lineRule="auto"/>
              <w:jc w:val="both"/>
            </w:pPr>
            <w:r w:rsidRPr="00E31F59">
              <w:t>Französisch</w:t>
            </w:r>
          </w:p>
        </w:tc>
        <w:tc>
          <w:tcPr>
            <w:tcW w:w="10774" w:type="dxa"/>
          </w:tcPr>
          <w:p w:rsidR="004D6339" w:rsidRPr="00E31F59" w:rsidRDefault="00E205D5" w:rsidP="004D6339">
            <w:pPr>
              <w:spacing w:line="360" w:lineRule="auto"/>
              <w:jc w:val="both"/>
            </w:pPr>
            <w:r w:rsidRPr="00E31F59">
              <w:t>Fachmann</w:t>
            </w:r>
          </w:p>
        </w:tc>
      </w:tr>
      <w:tr w:rsidR="004D6339" w:rsidRPr="00E31F59">
        <w:tc>
          <w:tcPr>
            <w:tcW w:w="1818" w:type="dxa"/>
          </w:tcPr>
          <w:p w:rsidR="004D6339" w:rsidRPr="00E31F59" w:rsidRDefault="004D6339" w:rsidP="004D6339">
            <w:pPr>
              <w:spacing w:line="360" w:lineRule="auto"/>
              <w:jc w:val="both"/>
            </w:pPr>
            <w:r w:rsidRPr="00E31F59">
              <w:t>defensiv</w:t>
            </w:r>
          </w:p>
        </w:tc>
        <w:tc>
          <w:tcPr>
            <w:tcW w:w="1834" w:type="dxa"/>
          </w:tcPr>
          <w:p w:rsidR="004D6339" w:rsidRPr="00E31F59" w:rsidRDefault="00CD170E" w:rsidP="004D6339">
            <w:pPr>
              <w:spacing w:line="360" w:lineRule="auto"/>
              <w:jc w:val="both"/>
            </w:pPr>
            <w:r w:rsidRPr="00E31F59">
              <w:t>Latein</w:t>
            </w:r>
          </w:p>
        </w:tc>
        <w:tc>
          <w:tcPr>
            <w:tcW w:w="10774" w:type="dxa"/>
          </w:tcPr>
          <w:p w:rsidR="004D6339" w:rsidRPr="00E31F59" w:rsidRDefault="004E5CA3" w:rsidP="004D6339">
            <w:pPr>
              <w:spacing w:line="360" w:lineRule="auto"/>
              <w:jc w:val="both"/>
            </w:pPr>
            <w:r w:rsidRPr="00E31F59">
              <w:t>abwehrende, verteidigend</w:t>
            </w:r>
          </w:p>
        </w:tc>
      </w:tr>
      <w:tr w:rsidR="004D6339" w:rsidRPr="00E31F59">
        <w:tc>
          <w:tcPr>
            <w:tcW w:w="1818" w:type="dxa"/>
          </w:tcPr>
          <w:p w:rsidR="004D6339" w:rsidRPr="00E31F59" w:rsidRDefault="004D6339" w:rsidP="004D6339">
            <w:pPr>
              <w:spacing w:line="360" w:lineRule="auto"/>
              <w:jc w:val="both"/>
            </w:pPr>
            <w:r w:rsidRPr="00E31F59">
              <w:t>impulsiv</w:t>
            </w:r>
          </w:p>
        </w:tc>
        <w:tc>
          <w:tcPr>
            <w:tcW w:w="1834" w:type="dxa"/>
          </w:tcPr>
          <w:p w:rsidR="004D6339" w:rsidRPr="00E31F59" w:rsidRDefault="008E508A" w:rsidP="004D6339">
            <w:pPr>
              <w:spacing w:line="360" w:lineRule="auto"/>
              <w:jc w:val="both"/>
            </w:pPr>
            <w:r w:rsidRPr="00E31F59">
              <w:t>Latein</w:t>
            </w:r>
          </w:p>
        </w:tc>
        <w:tc>
          <w:tcPr>
            <w:tcW w:w="10774" w:type="dxa"/>
          </w:tcPr>
          <w:p w:rsidR="004D6339" w:rsidRPr="00E31F59" w:rsidRDefault="008E508A" w:rsidP="004D6339">
            <w:pPr>
              <w:spacing w:line="360" w:lineRule="auto"/>
              <w:jc w:val="both"/>
            </w:pPr>
            <w:r w:rsidRPr="00E31F59">
              <w:t>einer Eingebung sogleich folgend, plötzlich, augenblicklich, aus dem Gefühl heraus.</w:t>
            </w:r>
          </w:p>
        </w:tc>
      </w:tr>
      <w:tr w:rsidR="004D6339" w:rsidRPr="00E31F59">
        <w:tc>
          <w:tcPr>
            <w:tcW w:w="1818" w:type="dxa"/>
          </w:tcPr>
          <w:p w:rsidR="004D6339" w:rsidRPr="00E31F59" w:rsidRDefault="004D6339" w:rsidP="004D6339">
            <w:pPr>
              <w:spacing w:line="360" w:lineRule="auto"/>
              <w:jc w:val="both"/>
            </w:pPr>
            <w:r w:rsidRPr="00E31F59">
              <w:t>Charisma</w:t>
            </w:r>
          </w:p>
        </w:tc>
        <w:tc>
          <w:tcPr>
            <w:tcW w:w="1834" w:type="dxa"/>
          </w:tcPr>
          <w:p w:rsidR="004D6339" w:rsidRPr="00E31F59" w:rsidRDefault="00155640" w:rsidP="004D6339">
            <w:pPr>
              <w:spacing w:line="360" w:lineRule="auto"/>
              <w:jc w:val="both"/>
            </w:pPr>
            <w:r w:rsidRPr="00E31F59">
              <w:t>Griechisch</w:t>
            </w:r>
          </w:p>
        </w:tc>
        <w:tc>
          <w:tcPr>
            <w:tcW w:w="10774" w:type="dxa"/>
          </w:tcPr>
          <w:p w:rsidR="004D6339" w:rsidRPr="00E31F59" w:rsidRDefault="00155640" w:rsidP="004D6339">
            <w:pPr>
              <w:spacing w:line="360" w:lineRule="auto"/>
              <w:jc w:val="both"/>
            </w:pPr>
            <w:r w:rsidRPr="00E31F59">
              <w:t>besondere Ausstrahlungskraft eines Menschen</w:t>
            </w:r>
          </w:p>
        </w:tc>
      </w:tr>
      <w:tr w:rsidR="004D6339" w:rsidRPr="00E31F59">
        <w:tc>
          <w:tcPr>
            <w:tcW w:w="1818" w:type="dxa"/>
          </w:tcPr>
          <w:p w:rsidR="004D6339" w:rsidRPr="00E31F59" w:rsidRDefault="004D6339" w:rsidP="004D6339">
            <w:pPr>
              <w:spacing w:line="360" w:lineRule="auto"/>
              <w:jc w:val="both"/>
            </w:pPr>
            <w:r w:rsidRPr="00E31F59">
              <w:t>Chancen</w:t>
            </w:r>
          </w:p>
        </w:tc>
        <w:tc>
          <w:tcPr>
            <w:tcW w:w="1834" w:type="dxa"/>
          </w:tcPr>
          <w:p w:rsidR="004D6339" w:rsidRPr="00E31F59" w:rsidRDefault="00155640" w:rsidP="004D6339">
            <w:pPr>
              <w:spacing w:line="360" w:lineRule="auto"/>
              <w:jc w:val="both"/>
            </w:pPr>
            <w:r w:rsidRPr="00E31F59">
              <w:t>Französisch</w:t>
            </w:r>
          </w:p>
        </w:tc>
        <w:tc>
          <w:tcPr>
            <w:tcW w:w="10774" w:type="dxa"/>
          </w:tcPr>
          <w:p w:rsidR="004D6339" w:rsidRPr="00E31F59" w:rsidRDefault="00155640" w:rsidP="004D6339">
            <w:pPr>
              <w:spacing w:line="360" w:lineRule="auto"/>
              <w:jc w:val="both"/>
            </w:pPr>
            <w:r w:rsidRPr="00E31F59">
              <w:t>günstige Gelegenheit, Möglichkeit</w:t>
            </w:r>
          </w:p>
        </w:tc>
      </w:tr>
      <w:tr w:rsidR="004D6339" w:rsidRPr="00E31F59">
        <w:tc>
          <w:tcPr>
            <w:tcW w:w="1818" w:type="dxa"/>
          </w:tcPr>
          <w:p w:rsidR="004D6339" w:rsidRPr="00E31F59" w:rsidRDefault="004D6339" w:rsidP="004D6339">
            <w:pPr>
              <w:spacing w:line="360" w:lineRule="auto"/>
              <w:jc w:val="both"/>
            </w:pPr>
            <w:r w:rsidRPr="00E31F59">
              <w:t>Prominenten</w:t>
            </w:r>
          </w:p>
        </w:tc>
        <w:tc>
          <w:tcPr>
            <w:tcW w:w="1834" w:type="dxa"/>
          </w:tcPr>
          <w:p w:rsidR="004D6339" w:rsidRPr="00E31F59" w:rsidRDefault="00B53CC6" w:rsidP="004D6339">
            <w:pPr>
              <w:spacing w:line="360" w:lineRule="auto"/>
              <w:jc w:val="both"/>
            </w:pPr>
            <w:r w:rsidRPr="00E31F59">
              <w:t>Latein</w:t>
            </w:r>
          </w:p>
        </w:tc>
        <w:tc>
          <w:tcPr>
            <w:tcW w:w="10774" w:type="dxa"/>
          </w:tcPr>
          <w:p w:rsidR="004D6339" w:rsidRPr="00E31F59" w:rsidRDefault="00B53CC6" w:rsidP="004D6339">
            <w:pPr>
              <w:spacing w:line="360" w:lineRule="auto"/>
              <w:jc w:val="both"/>
            </w:pPr>
            <w:r w:rsidRPr="00E31F59">
              <w:t>bekannt, berühmt einen besonderen Rang einnehmend</w:t>
            </w:r>
          </w:p>
        </w:tc>
      </w:tr>
      <w:tr w:rsidR="004D6339" w:rsidRPr="00E31F59">
        <w:tc>
          <w:tcPr>
            <w:tcW w:w="1818" w:type="dxa"/>
          </w:tcPr>
          <w:p w:rsidR="004D6339" w:rsidRPr="00E31F59" w:rsidRDefault="004D6339" w:rsidP="004D6339">
            <w:pPr>
              <w:spacing w:line="360" w:lineRule="auto"/>
              <w:jc w:val="both"/>
            </w:pPr>
            <w:r w:rsidRPr="00E31F59">
              <w:t>Resonanz</w:t>
            </w:r>
          </w:p>
        </w:tc>
        <w:tc>
          <w:tcPr>
            <w:tcW w:w="1834" w:type="dxa"/>
          </w:tcPr>
          <w:p w:rsidR="004D6339" w:rsidRPr="00E31F59" w:rsidRDefault="008E508A" w:rsidP="004D6339">
            <w:pPr>
              <w:spacing w:line="360" w:lineRule="auto"/>
              <w:jc w:val="both"/>
            </w:pPr>
            <w:r w:rsidRPr="00E31F59">
              <w:t>Französisch</w:t>
            </w:r>
          </w:p>
        </w:tc>
        <w:tc>
          <w:tcPr>
            <w:tcW w:w="10774" w:type="dxa"/>
          </w:tcPr>
          <w:p w:rsidR="004D6339" w:rsidRPr="00E31F59" w:rsidRDefault="008E508A" w:rsidP="004D6339">
            <w:pPr>
              <w:spacing w:line="360" w:lineRule="auto"/>
              <w:jc w:val="both"/>
            </w:pPr>
            <w:r w:rsidRPr="00E31F59">
              <w:t>Widerhall, Äußerungen, Reaktionen, Zustimmung</w:t>
            </w:r>
          </w:p>
        </w:tc>
      </w:tr>
      <w:tr w:rsidR="004D6339" w:rsidRPr="00E31F59">
        <w:tc>
          <w:tcPr>
            <w:tcW w:w="1818" w:type="dxa"/>
          </w:tcPr>
          <w:p w:rsidR="004D6339" w:rsidRPr="00E31F59" w:rsidRDefault="004D6339" w:rsidP="004D6339">
            <w:pPr>
              <w:spacing w:line="360" w:lineRule="auto"/>
              <w:jc w:val="both"/>
            </w:pPr>
            <w:r w:rsidRPr="00E31F59">
              <w:t>Atmosphäre</w:t>
            </w:r>
          </w:p>
        </w:tc>
        <w:tc>
          <w:tcPr>
            <w:tcW w:w="1834" w:type="dxa"/>
          </w:tcPr>
          <w:p w:rsidR="004D6339" w:rsidRPr="00E31F59" w:rsidRDefault="00155640" w:rsidP="004D6339">
            <w:pPr>
              <w:spacing w:line="360" w:lineRule="auto"/>
              <w:jc w:val="both"/>
            </w:pPr>
            <w:r w:rsidRPr="00E31F59">
              <w:t>Griechisch</w:t>
            </w:r>
          </w:p>
        </w:tc>
        <w:tc>
          <w:tcPr>
            <w:tcW w:w="10774" w:type="dxa"/>
          </w:tcPr>
          <w:p w:rsidR="004D6339" w:rsidRPr="00E31F59" w:rsidRDefault="00155640" w:rsidP="004D6339">
            <w:pPr>
              <w:spacing w:line="360" w:lineRule="auto"/>
              <w:jc w:val="both"/>
            </w:pPr>
            <w:r w:rsidRPr="00E31F59">
              <w:t>Stimmung, Erdkugel</w:t>
            </w:r>
          </w:p>
        </w:tc>
      </w:tr>
      <w:tr w:rsidR="004D6339" w:rsidRPr="00E31F59">
        <w:tc>
          <w:tcPr>
            <w:tcW w:w="1818" w:type="dxa"/>
          </w:tcPr>
          <w:p w:rsidR="004D6339" w:rsidRPr="00E31F59" w:rsidRDefault="00155640" w:rsidP="004D6339">
            <w:pPr>
              <w:spacing w:line="360" w:lineRule="auto"/>
              <w:jc w:val="both"/>
            </w:pPr>
            <w:r w:rsidRPr="00E31F59">
              <w:t>amüsieren</w:t>
            </w:r>
          </w:p>
        </w:tc>
        <w:tc>
          <w:tcPr>
            <w:tcW w:w="1834" w:type="dxa"/>
          </w:tcPr>
          <w:p w:rsidR="004D6339" w:rsidRPr="00E31F59" w:rsidRDefault="00155640" w:rsidP="004D6339">
            <w:pPr>
              <w:spacing w:line="360" w:lineRule="auto"/>
              <w:jc w:val="both"/>
            </w:pPr>
            <w:r w:rsidRPr="00E31F59">
              <w:t>Französisch</w:t>
            </w:r>
          </w:p>
        </w:tc>
        <w:tc>
          <w:tcPr>
            <w:tcW w:w="10774" w:type="dxa"/>
          </w:tcPr>
          <w:p w:rsidR="004D6339" w:rsidRPr="00E31F59" w:rsidRDefault="00155640" w:rsidP="004D6339">
            <w:pPr>
              <w:spacing w:line="360" w:lineRule="auto"/>
              <w:jc w:val="both"/>
            </w:pPr>
            <w:r w:rsidRPr="00E31F59">
              <w:t>belustigen, seinen Spaß haben</w:t>
            </w:r>
          </w:p>
        </w:tc>
      </w:tr>
    </w:tbl>
    <w:p w:rsidR="004D4574" w:rsidRPr="00E31F59" w:rsidRDefault="004D4574" w:rsidP="00E31F59">
      <w:pPr>
        <w:rPr>
          <w:sz w:val="28"/>
          <w:szCs w:val="28"/>
        </w:rPr>
      </w:pPr>
    </w:p>
    <w:sectPr w:rsidR="004D4574" w:rsidRPr="00E31F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74"/>
    <w:rsid w:val="00151923"/>
    <w:rsid w:val="00155640"/>
    <w:rsid w:val="001C668D"/>
    <w:rsid w:val="002463BD"/>
    <w:rsid w:val="004A507E"/>
    <w:rsid w:val="004D4574"/>
    <w:rsid w:val="004D6339"/>
    <w:rsid w:val="004E5CA3"/>
    <w:rsid w:val="004F63CE"/>
    <w:rsid w:val="0054246E"/>
    <w:rsid w:val="005D0C0B"/>
    <w:rsid w:val="00634AFF"/>
    <w:rsid w:val="0064178E"/>
    <w:rsid w:val="006979F9"/>
    <w:rsid w:val="00896F96"/>
    <w:rsid w:val="008E508A"/>
    <w:rsid w:val="00AC34DB"/>
    <w:rsid w:val="00B53CC6"/>
    <w:rsid w:val="00BD77FD"/>
    <w:rsid w:val="00BF4F8E"/>
    <w:rsid w:val="00C542BE"/>
    <w:rsid w:val="00C75B07"/>
    <w:rsid w:val="00CD170E"/>
    <w:rsid w:val="00D517A2"/>
    <w:rsid w:val="00DB46F8"/>
    <w:rsid w:val="00E205D5"/>
    <w:rsid w:val="00E31F59"/>
    <w:rsid w:val="00E85EF3"/>
    <w:rsid w:val="00E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914DC-AD8E-4648-B31E-A87EB216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4574"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4D4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A5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3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Fremdwörter</vt:lpstr>
    </vt:vector>
  </TitlesOfParts>
  <Company>PRIVAT</Company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Fremdwörter</dc:title>
  <dc:subject/>
  <dc:creator>Anja</dc:creator>
  <cp:keywords/>
  <dc:description/>
  <cp:lastModifiedBy>Natalino Mag. Neuwirth BA</cp:lastModifiedBy>
  <cp:revision>2</cp:revision>
  <cp:lastPrinted>2010-06-07T13:34:00Z</cp:lastPrinted>
  <dcterms:created xsi:type="dcterms:W3CDTF">2016-06-28T21:14:00Z</dcterms:created>
  <dcterms:modified xsi:type="dcterms:W3CDTF">2016-06-28T21:14:00Z</dcterms:modified>
</cp:coreProperties>
</file>